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BFC29" w14:textId="23CB5451" w:rsidR="00034686" w:rsidRPr="008154ED" w:rsidRDefault="00034686" w:rsidP="00034686">
      <w:pPr>
        <w:pStyle w:val="Header"/>
        <w:tabs>
          <w:tab w:val="clear" w:pos="4153"/>
          <w:tab w:val="clear" w:pos="8306"/>
          <w:tab w:val="right" w:pos="9356"/>
          <w:tab w:val="right" w:pos="10206"/>
        </w:tabs>
        <w:rPr>
          <w:rFonts w:ascii="Arial" w:hAnsi="Arial" w:cs="Arial"/>
          <w:b/>
          <w:iCs/>
          <w:sz w:val="24"/>
          <w:lang w:val="en-US"/>
        </w:rPr>
      </w:pPr>
      <w:r w:rsidRPr="008154ED">
        <w:rPr>
          <w:rFonts w:ascii="Arial" w:hAnsi="Arial" w:cs="Arial"/>
          <w:b/>
          <w:sz w:val="24"/>
          <w:lang w:val="en-US"/>
        </w:rPr>
        <w:t>TSG-RAN W</w:t>
      </w:r>
      <w:r>
        <w:rPr>
          <w:rFonts w:ascii="Arial" w:hAnsi="Arial" w:cs="Arial"/>
          <w:b/>
          <w:sz w:val="24"/>
          <w:lang w:val="en-US"/>
        </w:rPr>
        <w:t>orking Group 4 (Radio) #9</w:t>
      </w:r>
      <w:r w:rsidR="00574733">
        <w:rPr>
          <w:rFonts w:ascii="Arial" w:hAnsi="Arial" w:cs="Arial"/>
          <w:b/>
          <w:sz w:val="24"/>
          <w:lang w:val="en-US"/>
        </w:rPr>
        <w:t>9</w:t>
      </w:r>
      <w:r w:rsidR="00E609DD">
        <w:rPr>
          <w:rFonts w:ascii="Arial" w:hAnsi="Arial" w:cs="Arial"/>
          <w:b/>
          <w:sz w:val="24"/>
          <w:lang w:val="en-US"/>
        </w:rPr>
        <w:t>-</w:t>
      </w:r>
      <w:r>
        <w:rPr>
          <w:rFonts w:ascii="Arial" w:hAnsi="Arial" w:cs="Arial"/>
          <w:b/>
          <w:sz w:val="24"/>
          <w:lang w:val="en-US"/>
        </w:rPr>
        <w:t>e</w:t>
      </w:r>
      <w:r w:rsidRPr="008154ED">
        <w:rPr>
          <w:rFonts w:ascii="Arial" w:hAnsi="Arial" w:cs="Arial"/>
          <w:b/>
          <w:sz w:val="24"/>
          <w:lang w:val="en-US"/>
        </w:rPr>
        <w:tab/>
        <w:t xml:space="preserve"> </w:t>
      </w:r>
      <w:r w:rsidRPr="008154ED">
        <w:rPr>
          <w:rFonts w:ascii="Arial" w:hAnsi="Arial" w:cs="Arial"/>
          <w:b/>
          <w:bCs/>
          <w:iCs/>
          <w:sz w:val="24"/>
          <w:lang w:val="en-US"/>
        </w:rPr>
        <w:t>R4-</w:t>
      </w:r>
      <w:proofErr w:type="gramStart"/>
      <w:r w:rsidR="00CF7144">
        <w:rPr>
          <w:rFonts w:ascii="Arial" w:hAnsi="Arial" w:cs="Arial"/>
          <w:b/>
          <w:bCs/>
          <w:iCs/>
          <w:sz w:val="24"/>
          <w:lang w:val="en-US"/>
        </w:rPr>
        <w:t>210</w:t>
      </w:r>
      <w:r w:rsidR="00BC2D92">
        <w:rPr>
          <w:rFonts w:ascii="Arial" w:hAnsi="Arial" w:cs="Arial"/>
          <w:b/>
          <w:bCs/>
          <w:iCs/>
          <w:sz w:val="24"/>
          <w:lang w:val="en-US"/>
        </w:rPr>
        <w:t>9263</w:t>
      </w:r>
      <w:proofErr w:type="gramEnd"/>
    </w:p>
    <w:p w14:paraId="0C85698B" w14:textId="7E173ECC" w:rsidR="00034686" w:rsidRPr="00011F73" w:rsidRDefault="00034686" w:rsidP="00034686">
      <w:pPr>
        <w:pStyle w:val="Header"/>
        <w:tabs>
          <w:tab w:val="clear" w:pos="8306"/>
          <w:tab w:val="right" w:pos="9864"/>
        </w:tabs>
        <w:spacing w:after="120"/>
        <w:rPr>
          <w:rFonts w:ascii="Arial" w:hAnsi="Arial" w:cs="Arial"/>
          <w:sz w:val="24"/>
          <w:lang w:val="en-US"/>
        </w:rPr>
      </w:pPr>
      <w:r>
        <w:rPr>
          <w:rFonts w:ascii="Arial" w:hAnsi="Arial" w:cs="Arial"/>
          <w:b/>
          <w:sz w:val="24"/>
          <w:lang w:val="en-US"/>
        </w:rPr>
        <w:t>Electronic Meeting</w:t>
      </w:r>
      <w:r w:rsidRPr="00011F73">
        <w:rPr>
          <w:rFonts w:ascii="Arial" w:hAnsi="Arial" w:cs="Arial"/>
          <w:b/>
          <w:sz w:val="24"/>
          <w:lang w:val="en-US"/>
        </w:rPr>
        <w:t xml:space="preserve">, </w:t>
      </w:r>
      <w:r w:rsidR="00574733">
        <w:rPr>
          <w:rFonts w:ascii="Arial" w:hAnsi="Arial" w:cs="Arial"/>
          <w:b/>
          <w:sz w:val="24"/>
          <w:lang w:val="en-US"/>
        </w:rPr>
        <w:t>May</w:t>
      </w:r>
      <w:r w:rsidR="00E609DD" w:rsidRPr="00011F73">
        <w:rPr>
          <w:rFonts w:ascii="Arial" w:hAnsi="Arial" w:cs="Arial"/>
          <w:b/>
          <w:sz w:val="24"/>
          <w:lang w:val="en-US"/>
        </w:rPr>
        <w:t xml:space="preserve"> </w:t>
      </w:r>
      <w:r w:rsidR="00E609DD">
        <w:rPr>
          <w:rFonts w:ascii="Arial" w:hAnsi="Arial" w:cs="Arial"/>
          <w:b/>
          <w:sz w:val="24"/>
          <w:lang w:val="en-US"/>
        </w:rPr>
        <w:t>1</w:t>
      </w:r>
      <w:r w:rsidR="00574733">
        <w:rPr>
          <w:rFonts w:ascii="Arial" w:hAnsi="Arial" w:cs="Arial"/>
          <w:b/>
          <w:sz w:val="24"/>
          <w:lang w:val="en-US"/>
        </w:rPr>
        <w:t>9</w:t>
      </w:r>
      <w:r w:rsidR="00E609DD" w:rsidRPr="002530A2">
        <w:rPr>
          <w:rFonts w:ascii="Arial" w:hAnsi="Arial" w:cs="Arial"/>
          <w:b/>
          <w:sz w:val="24"/>
          <w:vertAlign w:val="superscript"/>
          <w:lang w:val="en-US"/>
        </w:rPr>
        <w:t>th</w:t>
      </w:r>
      <w:r w:rsidR="00E609DD" w:rsidRPr="00011F73">
        <w:rPr>
          <w:rFonts w:ascii="Arial" w:hAnsi="Arial" w:cs="Arial"/>
          <w:b/>
          <w:sz w:val="24"/>
          <w:lang w:val="en-US"/>
        </w:rPr>
        <w:t xml:space="preserve"> </w:t>
      </w:r>
      <w:r w:rsidRPr="00011F73">
        <w:rPr>
          <w:rFonts w:ascii="Arial" w:hAnsi="Arial" w:cs="Arial"/>
          <w:b/>
          <w:sz w:val="24"/>
          <w:lang w:val="en-US"/>
        </w:rPr>
        <w:t>–</w:t>
      </w:r>
      <w:r>
        <w:rPr>
          <w:rFonts w:ascii="Arial" w:hAnsi="Arial" w:cs="Arial"/>
          <w:b/>
          <w:sz w:val="24"/>
          <w:lang w:val="en-US"/>
        </w:rPr>
        <w:t xml:space="preserve"> </w:t>
      </w:r>
      <w:r w:rsidR="00574733">
        <w:rPr>
          <w:rFonts w:ascii="Arial" w:hAnsi="Arial" w:cs="Arial"/>
          <w:b/>
          <w:sz w:val="24"/>
          <w:lang w:val="en-US"/>
        </w:rPr>
        <w:t>May</w:t>
      </w:r>
      <w:r w:rsidR="00E609DD">
        <w:rPr>
          <w:rFonts w:ascii="Arial" w:hAnsi="Arial" w:cs="Arial"/>
          <w:b/>
          <w:sz w:val="24"/>
          <w:lang w:val="en-US"/>
        </w:rPr>
        <w:t xml:space="preserve"> 2</w:t>
      </w:r>
      <w:r w:rsidR="00574733">
        <w:rPr>
          <w:rFonts w:ascii="Arial" w:hAnsi="Arial" w:cs="Arial"/>
          <w:b/>
          <w:sz w:val="24"/>
          <w:lang w:val="en-US"/>
        </w:rPr>
        <w:t>7</w:t>
      </w:r>
      <w:r w:rsidR="00E609DD" w:rsidRPr="0087694E">
        <w:rPr>
          <w:rFonts w:ascii="Arial" w:hAnsi="Arial" w:cs="Arial"/>
          <w:b/>
          <w:sz w:val="24"/>
          <w:vertAlign w:val="superscript"/>
          <w:lang w:val="en-US"/>
        </w:rPr>
        <w:t>th</w:t>
      </w:r>
      <w:r>
        <w:rPr>
          <w:rFonts w:ascii="Arial" w:hAnsi="Arial" w:cs="Arial"/>
          <w:b/>
          <w:sz w:val="24"/>
          <w:lang w:val="en-US"/>
        </w:rPr>
        <w:t>,</w:t>
      </w:r>
      <w:r w:rsidRPr="00011F73">
        <w:rPr>
          <w:rFonts w:ascii="Arial" w:hAnsi="Arial" w:cs="Arial"/>
          <w:b/>
          <w:sz w:val="24"/>
          <w:lang w:val="en-US"/>
        </w:rPr>
        <w:t xml:space="preserve"> 202</w:t>
      </w:r>
      <w:r>
        <w:rPr>
          <w:rFonts w:ascii="Arial" w:hAnsi="Arial" w:cs="Arial"/>
          <w:b/>
          <w:sz w:val="24"/>
          <w:lang w:val="en-US"/>
        </w:rPr>
        <w:t>1</w:t>
      </w:r>
      <w:r w:rsidRPr="00011F73">
        <w:rPr>
          <w:rFonts w:ascii="Arial" w:hAnsi="Arial" w:cs="Arial"/>
          <w:sz w:val="24"/>
          <w:lang w:val="en-US"/>
        </w:rPr>
        <w:tab/>
      </w:r>
    </w:p>
    <w:p w14:paraId="752EB942" w14:textId="77777777" w:rsidR="00034686" w:rsidRPr="00011F73" w:rsidRDefault="00034686" w:rsidP="00034686">
      <w:pPr>
        <w:spacing w:after="120"/>
        <w:ind w:left="1985" w:hanging="1985"/>
        <w:rPr>
          <w:rFonts w:ascii="Arial" w:hAnsi="Arial" w:cs="Arial"/>
          <w:b/>
          <w:lang w:val="en-US"/>
        </w:rPr>
      </w:pPr>
      <w:r w:rsidRPr="00011F73">
        <w:rPr>
          <w:rFonts w:ascii="Arial" w:hAnsi="Arial" w:cs="Arial"/>
          <w:b/>
          <w:lang w:val="en-US"/>
        </w:rPr>
        <w:t xml:space="preserve"> </w:t>
      </w:r>
    </w:p>
    <w:p w14:paraId="1C86146C" w14:textId="77777777" w:rsidR="00034686" w:rsidRPr="00011F73" w:rsidRDefault="00034686" w:rsidP="00034686">
      <w:pPr>
        <w:spacing w:after="120"/>
        <w:ind w:left="1985" w:hanging="1985"/>
        <w:rPr>
          <w:rFonts w:ascii="Arial" w:hAnsi="Arial" w:cs="Arial"/>
          <w:bCs/>
          <w:lang w:val="en-US"/>
        </w:rPr>
      </w:pPr>
      <w:r w:rsidRPr="00011F73">
        <w:rPr>
          <w:rFonts w:ascii="Arial" w:hAnsi="Arial" w:cs="Arial"/>
          <w:b/>
          <w:lang w:val="en-US"/>
        </w:rPr>
        <w:t>Source:</w:t>
      </w:r>
      <w:r w:rsidRPr="00011F73">
        <w:rPr>
          <w:rFonts w:ascii="Arial" w:hAnsi="Arial" w:cs="Arial"/>
          <w:b/>
          <w:lang w:val="en-US"/>
        </w:rPr>
        <w:tab/>
      </w:r>
      <w:r w:rsidRPr="00011F73">
        <w:rPr>
          <w:rFonts w:ascii="Arial" w:hAnsi="Arial" w:cs="Arial"/>
          <w:bCs/>
          <w:lang w:val="en-US"/>
        </w:rPr>
        <w:t>Interdigital Inc.</w:t>
      </w:r>
    </w:p>
    <w:p w14:paraId="5ECA43A2" w14:textId="169CD3C7" w:rsidR="00034686" w:rsidRPr="007E55A7" w:rsidRDefault="00034686" w:rsidP="00034686">
      <w:pPr>
        <w:spacing w:after="120"/>
        <w:ind w:left="1985" w:hanging="1985"/>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574733" w:rsidRPr="00574733">
        <w:rPr>
          <w:rFonts w:ascii="Arial" w:hAnsi="Arial" w:cs="Arial"/>
          <w:lang w:val="en-US"/>
        </w:rPr>
        <w:t>Further discussion on phase continuity for LS reply</w:t>
      </w:r>
    </w:p>
    <w:p w14:paraId="109173DF" w14:textId="6EB970E1" w:rsidR="00034686" w:rsidRPr="00067882" w:rsidRDefault="00034686" w:rsidP="00034686">
      <w:pPr>
        <w:spacing w:after="120"/>
        <w:ind w:left="1985" w:hanging="1985"/>
        <w:rPr>
          <w:rFonts w:ascii="Arial" w:hAnsi="Arial" w:cs="Arial"/>
          <w:bCs/>
          <w:lang w:val="en-US"/>
        </w:rPr>
      </w:pPr>
      <w:r w:rsidRPr="00067882">
        <w:rPr>
          <w:rFonts w:ascii="Arial" w:hAnsi="Arial" w:cs="Arial"/>
          <w:b/>
          <w:lang w:val="en-US"/>
        </w:rPr>
        <w:t xml:space="preserve">Agenda item: </w:t>
      </w:r>
      <w:r w:rsidRPr="00067882">
        <w:rPr>
          <w:rFonts w:ascii="Arial" w:hAnsi="Arial" w:cs="Arial"/>
          <w:b/>
          <w:lang w:val="en-US"/>
        </w:rPr>
        <w:tab/>
      </w:r>
      <w:r w:rsidR="00001E88">
        <w:rPr>
          <w:rFonts w:ascii="Arial" w:hAnsi="Arial" w:cs="Arial"/>
          <w:lang w:val="en-US"/>
        </w:rPr>
        <w:t>9</w:t>
      </w:r>
      <w:r w:rsidR="00463DDF">
        <w:rPr>
          <w:rFonts w:ascii="Arial" w:hAnsi="Arial" w:cs="Arial"/>
          <w:lang w:val="en-US"/>
        </w:rPr>
        <w:t>.1</w:t>
      </w:r>
      <w:r w:rsidR="00001E88">
        <w:rPr>
          <w:rFonts w:ascii="Arial" w:hAnsi="Arial" w:cs="Arial"/>
          <w:lang w:val="en-US"/>
        </w:rPr>
        <w:t>7</w:t>
      </w:r>
      <w:r w:rsidR="00463DDF">
        <w:rPr>
          <w:rFonts w:ascii="Arial" w:hAnsi="Arial" w:cs="Arial"/>
          <w:lang w:val="en-US"/>
        </w:rPr>
        <w:t>.</w:t>
      </w:r>
      <w:r w:rsidR="00001E88">
        <w:rPr>
          <w:rFonts w:ascii="Arial" w:hAnsi="Arial" w:cs="Arial"/>
          <w:lang w:val="en-US"/>
        </w:rPr>
        <w:t>2</w:t>
      </w:r>
    </w:p>
    <w:p w14:paraId="3716F992" w14:textId="77777777" w:rsidR="00034686" w:rsidRDefault="00034686" w:rsidP="00034686">
      <w:pPr>
        <w:spacing w:after="120"/>
        <w:ind w:left="1985" w:hanging="1985"/>
        <w:rPr>
          <w:rFonts w:ascii="Arial" w:hAnsi="Arial" w:cs="Arial"/>
          <w:bCs/>
          <w:lang w:val="en-US"/>
        </w:rPr>
      </w:pPr>
      <w:r w:rsidRPr="00067882">
        <w:rPr>
          <w:rFonts w:ascii="Arial" w:hAnsi="Arial" w:cs="Arial"/>
          <w:b/>
          <w:lang w:val="en-US"/>
        </w:rPr>
        <w:t>Document for:</w:t>
      </w:r>
      <w:r w:rsidRPr="00067882">
        <w:rPr>
          <w:rFonts w:ascii="Arial" w:hAnsi="Arial" w:cs="Arial"/>
          <w:b/>
          <w:lang w:val="en-US"/>
        </w:rPr>
        <w:tab/>
      </w:r>
      <w:r>
        <w:rPr>
          <w:rFonts w:ascii="Arial" w:hAnsi="Arial" w:cs="Arial"/>
          <w:bCs/>
          <w:lang w:val="en-US"/>
        </w:rPr>
        <w:t>Approval</w:t>
      </w:r>
    </w:p>
    <w:p w14:paraId="07711B6D" w14:textId="77777777" w:rsidR="00034686" w:rsidRDefault="00034686" w:rsidP="00034686">
      <w:pPr>
        <w:spacing w:after="120"/>
        <w:ind w:left="1985" w:hanging="1985"/>
        <w:rPr>
          <w:rFonts w:ascii="Arial" w:hAnsi="Arial" w:cs="Arial"/>
          <w:bCs/>
          <w:lang w:val="en-US"/>
        </w:rPr>
      </w:pPr>
    </w:p>
    <w:p w14:paraId="1935DFB8" w14:textId="36255666" w:rsidR="00034686" w:rsidRDefault="00034686" w:rsidP="00034686">
      <w:pPr>
        <w:spacing w:after="120"/>
        <w:ind w:left="1985" w:hanging="1985"/>
        <w:rPr>
          <w:rFonts w:ascii="Arial" w:hAnsi="Arial" w:cs="Arial"/>
          <w:bCs/>
          <w:lang w:val="en-US"/>
        </w:rPr>
      </w:pPr>
    </w:p>
    <w:p w14:paraId="51704EE9" w14:textId="77777777" w:rsidR="00EE579E" w:rsidRPr="0005402F" w:rsidRDefault="00EE579E" w:rsidP="00034686">
      <w:pPr>
        <w:spacing w:after="120"/>
        <w:ind w:left="1985" w:hanging="1985"/>
        <w:rPr>
          <w:rFonts w:ascii="Arial" w:hAnsi="Arial" w:cs="Arial"/>
          <w:bCs/>
          <w:lang w:val="en-US"/>
        </w:rPr>
      </w:pPr>
    </w:p>
    <w:p w14:paraId="42D45562" w14:textId="77777777" w:rsidR="00034686" w:rsidRDefault="00034686" w:rsidP="00034686">
      <w:pPr>
        <w:pStyle w:val="Heading1"/>
        <w:numPr>
          <w:ilvl w:val="0"/>
          <w:numId w:val="1"/>
        </w:numPr>
        <w:rPr>
          <w:lang w:val="en-US"/>
        </w:rPr>
      </w:pPr>
      <w:r>
        <w:rPr>
          <w:lang w:val="en-US"/>
        </w:rPr>
        <w:t>Introduction</w:t>
      </w:r>
    </w:p>
    <w:p w14:paraId="66DC6BA3" w14:textId="2C47F0E8" w:rsidR="00034686" w:rsidRDefault="00FA7941" w:rsidP="00034686">
      <w:r>
        <w:t>An LS reply in [1] has been received from RAN1 on PUCCH and PUSCH repetition</w:t>
      </w:r>
      <w:r w:rsidR="00034686">
        <w:t xml:space="preserve">. </w:t>
      </w:r>
      <w:r>
        <w:t xml:space="preserve">Several scenarios for study </w:t>
      </w:r>
      <w:r w:rsidR="00C87DE6">
        <w:t>have</w:t>
      </w:r>
      <w:r>
        <w:t xml:space="preserve"> been suggested and 3 supplementary questions were ask</w:t>
      </w:r>
      <w:r w:rsidR="00C87DE6">
        <w:t>ed</w:t>
      </w:r>
      <w:r>
        <w:t>, that we list below for convenience:</w:t>
      </w:r>
    </w:p>
    <w:p w14:paraId="0EB3F8CF" w14:textId="77777777" w:rsidR="00034686" w:rsidRDefault="00034686" w:rsidP="00034686"/>
    <w:tbl>
      <w:tblPr>
        <w:tblStyle w:val="TableGrid"/>
        <w:tblW w:w="0" w:type="auto"/>
        <w:tblLook w:val="04A0" w:firstRow="1" w:lastRow="0" w:firstColumn="1" w:lastColumn="0" w:noHBand="0" w:noVBand="1"/>
      </w:tblPr>
      <w:tblGrid>
        <w:gridCol w:w="9350"/>
      </w:tblGrid>
      <w:tr w:rsidR="00034686" w14:paraId="48BBD62E" w14:textId="77777777" w:rsidTr="00034686">
        <w:tc>
          <w:tcPr>
            <w:tcW w:w="9350" w:type="dxa"/>
          </w:tcPr>
          <w:p w14:paraId="754CB10E" w14:textId="77777777" w:rsidR="00FA7941" w:rsidRPr="00FA7941" w:rsidRDefault="00FA7941" w:rsidP="00FA7941">
            <w:pPr>
              <w:pStyle w:val="BodyText"/>
              <w:spacing w:before="100" w:beforeAutospacing="1" w:after="100" w:afterAutospacing="1"/>
              <w:rPr>
                <w:rFonts w:ascii="Times New Roman" w:hAnsi="Times New Roman" w:cs="Times New Roman"/>
                <w:b/>
                <w:bCs/>
                <w:i/>
                <w:iCs/>
              </w:rPr>
            </w:pPr>
            <w:r w:rsidRPr="00FA7941">
              <w:rPr>
                <w:rFonts w:ascii="Times New Roman" w:hAnsi="Times New Roman" w:cs="Times New Roman"/>
                <w:b/>
                <w:bCs/>
                <w:i/>
                <w:iCs/>
              </w:rPr>
              <w:t>Question 1: In addition to the conditions provided in R4-2103393,</w:t>
            </w:r>
            <w:r w:rsidRPr="00FA7941">
              <w:rPr>
                <w:rFonts w:ascii="Times New Roman" w:hAnsi="Times New Roman" w:cs="Times New Roman"/>
                <w:i/>
                <w:iCs/>
              </w:rPr>
              <w:t xml:space="preserve"> </w:t>
            </w:r>
            <w:r w:rsidRPr="00FA7941">
              <w:rPr>
                <w:rFonts w:ascii="Times New Roman" w:hAnsi="Times New Roman" w:cs="Times New Roman"/>
                <w:b/>
                <w:bCs/>
                <w:i/>
                <w:iCs/>
                <w:lang w:val="en-GB"/>
              </w:rPr>
              <w:t>c</w:t>
            </w:r>
            <w:r w:rsidRPr="00FA7941">
              <w:rPr>
                <w:rFonts w:ascii="Times New Roman" w:hAnsi="Times New Roman" w:cs="Times New Roman"/>
                <w:b/>
                <w:bCs/>
                <w:i/>
                <w:iCs/>
              </w:rPr>
              <w:t xml:space="preserve">an RAN4 please confirm that “Applying the same TPMI precoder across PUSCH transmissions” is also a necessary condition to keep phase continuity across PUSCH transmissions? </w:t>
            </w:r>
          </w:p>
          <w:p w14:paraId="1A315D73" w14:textId="77777777" w:rsidR="00FA7941" w:rsidRPr="00FA7941" w:rsidRDefault="00FA7941" w:rsidP="00FA7941">
            <w:pPr>
              <w:pStyle w:val="BodyText"/>
              <w:spacing w:before="100" w:beforeAutospacing="1" w:after="100" w:afterAutospacing="1"/>
              <w:rPr>
                <w:rFonts w:ascii="Times New Roman" w:hAnsi="Times New Roman" w:cs="Times New Roman"/>
                <w:b/>
                <w:bCs/>
                <w:i/>
                <w:iCs/>
              </w:rPr>
            </w:pPr>
            <w:r w:rsidRPr="00FA7941">
              <w:rPr>
                <w:rFonts w:ascii="Times New Roman" w:hAnsi="Times New Roman" w:cs="Times New Roman"/>
                <w:b/>
                <w:bCs/>
                <w:i/>
                <w:iCs/>
              </w:rPr>
              <w:t>Question 2: Whether “no TA adjustment in between PUCCH transmissions or PUSCH transmissions” is another necessary condition to keep phase continuity across PUCCH repetitions or PUSCH transmissions?</w:t>
            </w:r>
          </w:p>
          <w:p w14:paraId="72DAC5E3" w14:textId="77777777" w:rsidR="00FA7941" w:rsidRPr="00FA7941" w:rsidRDefault="00FA7941" w:rsidP="00FA7941">
            <w:pPr>
              <w:pStyle w:val="BodyText"/>
              <w:spacing w:before="100" w:beforeAutospacing="1" w:after="100" w:afterAutospacing="1"/>
              <w:rPr>
                <w:rFonts w:ascii="Times New Roman" w:hAnsi="Times New Roman" w:cs="Times New Roman"/>
                <w:b/>
                <w:bCs/>
                <w:i/>
                <w:iCs/>
              </w:rPr>
            </w:pPr>
            <w:r w:rsidRPr="00FA7941">
              <w:rPr>
                <w:rFonts w:ascii="Times New Roman" w:hAnsi="Times New Roman" w:cs="Times New Roman"/>
                <w:b/>
                <w:bCs/>
                <w:i/>
                <w:iCs/>
              </w:rPr>
              <w:t>Question 3: There are two different interpretation in RAN1 regarding the “downlink reception” in “No downlink reception in-between the PUSCH or PUCCH repetition in the same band for TDD case” (in R4-2103393)</w:t>
            </w:r>
          </w:p>
          <w:p w14:paraId="4DE68FBF" w14:textId="77777777" w:rsidR="00FA7941" w:rsidRPr="00FA7941" w:rsidRDefault="00FA7941" w:rsidP="00FA7941">
            <w:pPr>
              <w:pStyle w:val="BodyText"/>
              <w:numPr>
                <w:ilvl w:val="0"/>
                <w:numId w:val="3"/>
              </w:numPr>
              <w:spacing w:after="120" w:line="280" w:lineRule="atLeast"/>
              <w:jc w:val="both"/>
              <w:rPr>
                <w:rFonts w:ascii="Times New Roman" w:eastAsia="Times New Roman" w:hAnsi="Times New Roman" w:cs="Times New Roman"/>
                <w:b/>
                <w:bCs/>
                <w:i/>
                <w:iCs/>
              </w:rPr>
            </w:pPr>
            <w:r w:rsidRPr="00FA7941">
              <w:rPr>
                <w:rFonts w:ascii="Times New Roman" w:eastAsia="Times New Roman" w:hAnsi="Times New Roman" w:cs="Times New Roman"/>
                <w:b/>
                <w:bCs/>
                <w:i/>
                <w:iCs/>
              </w:rPr>
              <w:t xml:space="preserve">“downlink reception” refers to downlink symbols with actual DL transmission from </w:t>
            </w:r>
            <w:proofErr w:type="spellStart"/>
            <w:r w:rsidRPr="00FA7941">
              <w:rPr>
                <w:rFonts w:ascii="Times New Roman" w:eastAsia="Times New Roman" w:hAnsi="Times New Roman" w:cs="Times New Roman"/>
                <w:b/>
                <w:bCs/>
                <w:i/>
                <w:iCs/>
              </w:rPr>
              <w:t>gNB</w:t>
            </w:r>
            <w:proofErr w:type="spellEnd"/>
            <w:r w:rsidRPr="00FA7941">
              <w:rPr>
                <w:rFonts w:ascii="Times New Roman" w:eastAsia="Times New Roman" w:hAnsi="Times New Roman" w:cs="Times New Roman"/>
                <w:b/>
                <w:bCs/>
                <w:i/>
                <w:iCs/>
              </w:rPr>
              <w:t xml:space="preserve"> to UE.</w:t>
            </w:r>
          </w:p>
          <w:p w14:paraId="21257D03" w14:textId="77777777" w:rsidR="00FA7941" w:rsidRPr="00FA7941" w:rsidRDefault="00FA7941" w:rsidP="00FA7941">
            <w:pPr>
              <w:pStyle w:val="BodyText"/>
              <w:numPr>
                <w:ilvl w:val="0"/>
                <w:numId w:val="3"/>
              </w:numPr>
              <w:spacing w:after="120" w:line="280" w:lineRule="atLeast"/>
              <w:jc w:val="both"/>
              <w:rPr>
                <w:rFonts w:ascii="Times New Roman" w:eastAsia="Times New Roman" w:hAnsi="Times New Roman" w:cs="Times New Roman"/>
                <w:b/>
                <w:bCs/>
                <w:i/>
                <w:iCs/>
              </w:rPr>
            </w:pPr>
            <w:r w:rsidRPr="00FA7941">
              <w:rPr>
                <w:rFonts w:ascii="Times New Roman" w:eastAsia="Times New Roman" w:hAnsi="Times New Roman" w:cs="Times New Roman"/>
                <w:b/>
                <w:bCs/>
                <w:i/>
                <w:iCs/>
              </w:rPr>
              <w:t xml:space="preserve">“downlink reception” refers to downlink symbols with actual DL transmission from </w:t>
            </w:r>
            <w:proofErr w:type="spellStart"/>
            <w:r w:rsidRPr="00FA7941">
              <w:rPr>
                <w:rFonts w:ascii="Times New Roman" w:eastAsia="Times New Roman" w:hAnsi="Times New Roman" w:cs="Times New Roman"/>
                <w:b/>
                <w:bCs/>
                <w:i/>
                <w:iCs/>
              </w:rPr>
              <w:t>gNB</w:t>
            </w:r>
            <w:proofErr w:type="spellEnd"/>
            <w:r w:rsidRPr="00FA7941">
              <w:rPr>
                <w:rFonts w:ascii="Times New Roman" w:eastAsia="Times New Roman" w:hAnsi="Times New Roman" w:cs="Times New Roman"/>
                <w:b/>
                <w:bCs/>
                <w:i/>
                <w:iCs/>
              </w:rPr>
              <w:t xml:space="preserve"> to UE and/or downlink symbols without actual DL transmission from </w:t>
            </w:r>
            <w:proofErr w:type="spellStart"/>
            <w:r w:rsidRPr="00FA7941">
              <w:rPr>
                <w:rFonts w:ascii="Times New Roman" w:eastAsia="Times New Roman" w:hAnsi="Times New Roman" w:cs="Times New Roman"/>
                <w:b/>
                <w:bCs/>
                <w:i/>
                <w:iCs/>
              </w:rPr>
              <w:t>gNB</w:t>
            </w:r>
            <w:proofErr w:type="spellEnd"/>
            <w:r w:rsidRPr="00FA7941">
              <w:rPr>
                <w:rFonts w:ascii="Times New Roman" w:eastAsia="Times New Roman" w:hAnsi="Times New Roman" w:cs="Times New Roman"/>
                <w:b/>
                <w:bCs/>
                <w:i/>
                <w:iCs/>
              </w:rPr>
              <w:t xml:space="preserve"> to UE and/or no DL monitoring occasions configured.</w:t>
            </w:r>
          </w:p>
          <w:p w14:paraId="3639A1C6" w14:textId="77777777" w:rsidR="00FA7941" w:rsidRPr="00FA7941" w:rsidRDefault="00FA7941" w:rsidP="00FA7941">
            <w:pPr>
              <w:spacing w:line="252" w:lineRule="auto"/>
              <w:rPr>
                <w:b/>
                <w:bCs/>
                <w:i/>
                <w:iCs/>
              </w:rPr>
            </w:pPr>
            <w:r w:rsidRPr="00FA7941">
              <w:rPr>
                <w:b/>
                <w:bCs/>
                <w:i/>
                <w:iCs/>
              </w:rPr>
              <w:t>Can RAN4 please confirm which interpretation is correct?</w:t>
            </w:r>
          </w:p>
          <w:p w14:paraId="520FF1CB" w14:textId="0FA2D832" w:rsidR="00034686" w:rsidRDefault="00034686" w:rsidP="00034686"/>
        </w:tc>
      </w:tr>
    </w:tbl>
    <w:p w14:paraId="612F7A92" w14:textId="757E187D" w:rsidR="00034686" w:rsidRDefault="00034686" w:rsidP="00034686"/>
    <w:p w14:paraId="535FE489" w14:textId="45450000" w:rsidR="00034686" w:rsidRDefault="00034686" w:rsidP="00034686">
      <w:pPr>
        <w:rPr>
          <w:lang w:val="en-US"/>
        </w:rPr>
      </w:pPr>
      <w:r>
        <w:rPr>
          <w:lang w:val="en-US"/>
        </w:rPr>
        <w:t xml:space="preserve">In this contribution we will discuss </w:t>
      </w:r>
      <w:r w:rsidR="00FA7941">
        <w:rPr>
          <w:lang w:val="en-US"/>
        </w:rPr>
        <w:t>the new questions asked by RAN1 and suggest answers.</w:t>
      </w:r>
    </w:p>
    <w:p w14:paraId="6E7EC195" w14:textId="77777777" w:rsidR="00034686" w:rsidRPr="00034686" w:rsidRDefault="00034686" w:rsidP="00034686">
      <w:pPr>
        <w:pStyle w:val="NoSpacing"/>
        <w:rPr>
          <w:lang w:val="en-US"/>
        </w:rPr>
      </w:pPr>
    </w:p>
    <w:p w14:paraId="2315418E" w14:textId="19C68644" w:rsidR="00034686" w:rsidRDefault="00034686" w:rsidP="00034686">
      <w:pPr>
        <w:pStyle w:val="Heading1"/>
        <w:numPr>
          <w:ilvl w:val="0"/>
          <w:numId w:val="1"/>
        </w:numPr>
        <w:rPr>
          <w:lang w:val="en-US"/>
        </w:rPr>
      </w:pPr>
      <w:r>
        <w:rPr>
          <w:lang w:val="en-US"/>
        </w:rPr>
        <w:t>Discussion</w:t>
      </w:r>
    </w:p>
    <w:p w14:paraId="0B78F79E" w14:textId="6AEB39FE" w:rsidR="005A450F" w:rsidRDefault="00034686" w:rsidP="00032DBC">
      <w:r>
        <w:t xml:space="preserve">In </w:t>
      </w:r>
      <w:r w:rsidR="00032DBC">
        <w:t>the following sections we will address the questions one by one.</w:t>
      </w:r>
    </w:p>
    <w:p w14:paraId="20AE6F91" w14:textId="5EFAC067" w:rsidR="00A21753" w:rsidRDefault="00A21753" w:rsidP="00034686"/>
    <w:p w14:paraId="75E7928D" w14:textId="44B06405" w:rsidR="00A21753" w:rsidRDefault="00A21753" w:rsidP="00A21753">
      <w:pPr>
        <w:pStyle w:val="Heading1"/>
        <w:rPr>
          <w:lang w:val="en-US"/>
        </w:rPr>
      </w:pPr>
      <w:r>
        <w:rPr>
          <w:lang w:val="en-US"/>
        </w:rPr>
        <w:t xml:space="preserve">2.1 </w:t>
      </w:r>
      <w:r w:rsidR="00032DBC">
        <w:rPr>
          <w:lang w:val="en-US"/>
        </w:rPr>
        <w:t>TPMI precoder issue</w:t>
      </w:r>
    </w:p>
    <w:p w14:paraId="2866B38D" w14:textId="5ABA1398" w:rsidR="007703F8" w:rsidRDefault="00A21753" w:rsidP="00032DBC">
      <w:r>
        <w:t xml:space="preserve">The </w:t>
      </w:r>
      <w:r w:rsidR="00AE38F5">
        <w:t>first question is whether TPMI precoder across PUSCH transmissions shall be the same to maintain phase continuity. We already stated a couple of meetings ago that we believe that TPMI precoder matrix shall be maintained, and this is applicable for both FR1 and FR2.</w:t>
      </w:r>
    </w:p>
    <w:p w14:paraId="2F8EA116" w14:textId="0DC68DEE" w:rsidR="00AE38F5" w:rsidRDefault="00AE38F5" w:rsidP="00032DBC"/>
    <w:p w14:paraId="153F9B23" w14:textId="26895943" w:rsidR="00AE38F5" w:rsidRDefault="00AE38F5" w:rsidP="00032DBC">
      <w:r w:rsidRPr="00244B15">
        <w:rPr>
          <w:b/>
          <w:bCs/>
        </w:rPr>
        <w:t>Proposal 1:</w:t>
      </w:r>
      <w:r>
        <w:t xml:space="preserve"> </w:t>
      </w:r>
      <w:r w:rsidRPr="00AE38F5">
        <w:rPr>
          <w:b/>
          <w:bCs/>
        </w:rPr>
        <w:t>Q1 Answer:</w:t>
      </w:r>
      <w:r w:rsidRPr="00AE38F5">
        <w:rPr>
          <w:b/>
          <w:bCs/>
          <w:i/>
          <w:iCs/>
        </w:rPr>
        <w:t xml:space="preserve"> </w:t>
      </w:r>
      <w:r w:rsidRPr="00AE38F5">
        <w:rPr>
          <w:i/>
          <w:iCs/>
        </w:rPr>
        <w:t>Applying the same TPMI precoder across PUSCH transmissions is a necessary condition to keep phase continuity across PUSCH transmissions.</w:t>
      </w:r>
    </w:p>
    <w:p w14:paraId="2CA4779F" w14:textId="77777777" w:rsidR="00AE38F5" w:rsidRPr="007703F8" w:rsidRDefault="00AE38F5" w:rsidP="00032DBC">
      <w:pPr>
        <w:rPr>
          <w:i/>
          <w:iCs/>
        </w:rPr>
      </w:pPr>
    </w:p>
    <w:p w14:paraId="179501CD" w14:textId="351078E4" w:rsidR="00AE38F5" w:rsidRPr="00AE38F5" w:rsidRDefault="00AE38F5" w:rsidP="00AE38F5">
      <w:pPr>
        <w:pStyle w:val="Heading1"/>
        <w:rPr>
          <w:rFonts w:cs="Arial"/>
          <w:lang w:val="en-US"/>
        </w:rPr>
      </w:pPr>
      <w:r w:rsidRPr="00AE38F5">
        <w:rPr>
          <w:rFonts w:cs="Arial"/>
          <w:lang w:val="en-US"/>
        </w:rPr>
        <w:t xml:space="preserve">2.2 </w:t>
      </w:r>
      <w:r w:rsidRPr="00AE38F5">
        <w:rPr>
          <w:rFonts w:cs="Arial"/>
          <w:bCs/>
        </w:rPr>
        <w:t>TA</w:t>
      </w:r>
      <w:r w:rsidRPr="00AE38F5">
        <w:rPr>
          <w:rFonts w:cs="Arial"/>
          <w:bCs/>
          <w:i/>
          <w:iCs/>
        </w:rPr>
        <w:t xml:space="preserve"> </w:t>
      </w:r>
      <w:r w:rsidRPr="00AE38F5">
        <w:rPr>
          <w:rFonts w:cs="Arial"/>
          <w:bCs/>
        </w:rPr>
        <w:t>adjustment in between PUCCH transmissions or PUSCH transmissions</w:t>
      </w:r>
    </w:p>
    <w:p w14:paraId="3DE602AD" w14:textId="08AE4DF1" w:rsidR="007703F8" w:rsidRDefault="001B2FA6" w:rsidP="007703F8">
      <w:r>
        <w:t>It is worth noting that there are two different UE timing adjustments that the UE may perform:</w:t>
      </w:r>
    </w:p>
    <w:p w14:paraId="21F0DCFC" w14:textId="443BE57D" w:rsidR="001B2FA6" w:rsidRDefault="001B2FA6" w:rsidP="001B2FA6">
      <w:pPr>
        <w:pStyle w:val="ListParagraph"/>
        <w:numPr>
          <w:ilvl w:val="0"/>
          <w:numId w:val="4"/>
        </w:numPr>
      </w:pPr>
      <w:r>
        <w:t>The TA advance command</w:t>
      </w:r>
      <w:r w:rsidR="00A75BDC">
        <w:t>s</w:t>
      </w:r>
      <w:r>
        <w:t xml:space="preserve"> received by the UE from the base station.</w:t>
      </w:r>
    </w:p>
    <w:p w14:paraId="56FDBB91" w14:textId="28B4B7AE" w:rsidR="001B2FA6" w:rsidRDefault="00A75BDC" w:rsidP="001B2FA6">
      <w:pPr>
        <w:pStyle w:val="ListParagraph"/>
        <w:numPr>
          <w:ilvl w:val="0"/>
          <w:numId w:val="4"/>
        </w:numPr>
      </w:pPr>
      <w:r>
        <w:t>The UE g</w:t>
      </w:r>
      <w:r w:rsidR="001B2FA6">
        <w:t>radual timing adjustment with limits given in subclause 7.1.2.1 of TS 38.133.</w:t>
      </w:r>
    </w:p>
    <w:p w14:paraId="1B9034C1" w14:textId="77777777" w:rsidR="0038138F" w:rsidRDefault="0038138F" w:rsidP="001B2FA6"/>
    <w:p w14:paraId="42D83577" w14:textId="100E5977" w:rsidR="001B2FA6" w:rsidRDefault="001B2FA6" w:rsidP="001B2FA6">
      <w:r>
        <w:t xml:space="preserve">The TA commands are controlled by </w:t>
      </w:r>
      <w:proofErr w:type="spellStart"/>
      <w:r>
        <w:t>gNB</w:t>
      </w:r>
      <w:proofErr w:type="spellEnd"/>
      <w:r>
        <w:t xml:space="preserve"> and they can be delayed so their applicable UL slot </w:t>
      </w:r>
      <w:r w:rsidR="00A07592">
        <w:t xml:space="preserve">action </w:t>
      </w:r>
      <w:r>
        <w:t>may fall outside a repetition windows eventually</w:t>
      </w:r>
      <w:r w:rsidR="00A07592">
        <w:t>,</w:t>
      </w:r>
      <w:r>
        <w:t xml:space="preserve"> or the UE may </w:t>
      </w:r>
      <w:r w:rsidR="00A07592">
        <w:t xml:space="preserve">accumulate and </w:t>
      </w:r>
      <w:r>
        <w:t xml:space="preserve">apply them at the end of the repetition window. And this is important because we have </w:t>
      </w:r>
      <w:r w:rsidR="00A75BDC">
        <w:t xml:space="preserve">PUSCH </w:t>
      </w:r>
      <w:r>
        <w:t>repetitions type A or B.</w:t>
      </w:r>
    </w:p>
    <w:p w14:paraId="674C8327" w14:textId="7D5051D8" w:rsidR="0038138F" w:rsidRDefault="0038138F" w:rsidP="001B2FA6"/>
    <w:p w14:paraId="69469AF3" w14:textId="057A6BD7" w:rsidR="001B2FA6" w:rsidRDefault="001B2FA6" w:rsidP="001B2FA6">
      <w:r>
        <w:t xml:space="preserve">On the other hand, the gradual timing advance is a UE based adjustment based on the DL path movement and it is limited to a certain amount of </w:t>
      </w:r>
      <w:r w:rsidRPr="009C5807">
        <w:t>T</w:t>
      </w:r>
      <w:r w:rsidRPr="009C5807">
        <w:rPr>
          <w:vertAlign w:val="subscript"/>
        </w:rPr>
        <w:t>c</w:t>
      </w:r>
      <w:r>
        <w:rPr>
          <w:vertAlign w:val="subscript"/>
        </w:rPr>
        <w:t xml:space="preserve"> </w:t>
      </w:r>
      <w:r>
        <w:t xml:space="preserve">over a certain amount of time. And this happens when the reference timing </w:t>
      </w:r>
      <w:r w:rsidR="0099430A" w:rsidRPr="009C5807">
        <w:rPr>
          <w:noProof/>
          <w:position w:val="-10"/>
          <w:lang w:val="en-US" w:eastAsia="zh-CN"/>
        </w:rPr>
        <w:drawing>
          <wp:inline distT="0" distB="0" distL="0" distR="0" wp14:anchorId="0198D162" wp14:editId="5EA53E3E">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t xml:space="preserve">exceeds the specified timing error </w:t>
      </w:r>
      <w:r w:rsidRPr="009C5807">
        <w:rPr>
          <w:rFonts w:cs="v4.2.0"/>
        </w:rPr>
        <w:sym w:font="Symbol" w:char="F0B1"/>
      </w:r>
      <w:proofErr w:type="spellStart"/>
      <w:r w:rsidRPr="009C5807">
        <w:rPr>
          <w:rFonts w:cs="v4.2.0"/>
        </w:rPr>
        <w:t>T</w:t>
      </w:r>
      <w:r w:rsidRPr="009C5807">
        <w:rPr>
          <w:rFonts w:cs="v4.2.0"/>
          <w:vertAlign w:val="subscript"/>
        </w:rPr>
        <w:t>e</w:t>
      </w:r>
      <w:proofErr w:type="spellEnd"/>
      <w:r>
        <w:t>.</w:t>
      </w:r>
      <w:r w:rsidR="00E374C3">
        <w:t xml:space="preserve"> Also, these changes are invisible to the base station as the measured DL paths are determined internally by the UE.</w:t>
      </w:r>
    </w:p>
    <w:p w14:paraId="4487C15D" w14:textId="13EF243C" w:rsidR="00E374C3" w:rsidRDefault="00E374C3" w:rsidP="001B2FA6"/>
    <w:p w14:paraId="584DD395" w14:textId="3B5514A1" w:rsidR="00E374C3" w:rsidRDefault="00E374C3" w:rsidP="001B2FA6">
      <w:r>
        <w:t>Also, TS38.213 in subclause 4.2 specify how to apply TA for adjacent UL transmissions slots:</w:t>
      </w:r>
    </w:p>
    <w:p w14:paraId="694C1FF3" w14:textId="1B592BE6" w:rsidR="00E374C3" w:rsidRDefault="00E374C3" w:rsidP="001B2FA6"/>
    <w:p w14:paraId="5D856FE3" w14:textId="6395D21F" w:rsidR="00E374C3" w:rsidRPr="00E374C3" w:rsidRDefault="00E374C3" w:rsidP="00E374C3">
      <w:pPr>
        <w:rPr>
          <w:rFonts w:eastAsia="MS Mincho"/>
          <w:i/>
          <w:iCs/>
        </w:rPr>
      </w:pPr>
      <w:r w:rsidRPr="00E374C3">
        <w:rPr>
          <w:i/>
          <w:iCs/>
        </w:rPr>
        <w:t>“If two adjacent slots overlap due to a TA command, the latter slot is reduced in duration relative to the former slot.”</w:t>
      </w:r>
    </w:p>
    <w:p w14:paraId="46F5C4A3" w14:textId="05AACAE7" w:rsidR="00E374C3" w:rsidRDefault="00E374C3" w:rsidP="001B2FA6"/>
    <w:p w14:paraId="680FE8A3" w14:textId="4D004D70" w:rsidR="00A75BDC" w:rsidRDefault="00E374C3" w:rsidP="001B2FA6">
      <w:pPr>
        <w:rPr>
          <w:i/>
          <w:iCs/>
        </w:rPr>
      </w:pPr>
      <w:r w:rsidRPr="00597E3A">
        <w:rPr>
          <w:b/>
          <w:bCs/>
        </w:rPr>
        <w:t xml:space="preserve">Observation </w:t>
      </w:r>
      <w:r w:rsidR="00A75BDC">
        <w:rPr>
          <w:b/>
          <w:bCs/>
        </w:rPr>
        <w:t>1</w:t>
      </w:r>
      <w:r w:rsidRPr="00597E3A">
        <w:rPr>
          <w:b/>
          <w:bCs/>
        </w:rPr>
        <w:t>:</w:t>
      </w:r>
      <w:r>
        <w:t xml:space="preserve"> </w:t>
      </w:r>
      <w:r w:rsidR="00A75BDC">
        <w:rPr>
          <w:i/>
          <w:iCs/>
        </w:rPr>
        <w:t xml:space="preserve">In both case TA and gradual timing adjustment operation, in adjacent contiguous transmissions in a repetition window may result just in a </w:t>
      </w:r>
      <w:r w:rsidR="00E74953">
        <w:rPr>
          <w:i/>
          <w:iCs/>
        </w:rPr>
        <w:t>delayed</w:t>
      </w:r>
      <w:r w:rsidR="00A75BDC">
        <w:rPr>
          <w:i/>
          <w:iCs/>
        </w:rPr>
        <w:t xml:space="preserve"> or a shorte</w:t>
      </w:r>
      <w:r w:rsidR="00E74953">
        <w:rPr>
          <w:i/>
          <w:iCs/>
        </w:rPr>
        <w:t>r</w:t>
      </w:r>
      <w:r w:rsidR="00A75BDC">
        <w:rPr>
          <w:i/>
          <w:iCs/>
        </w:rPr>
        <w:t xml:space="preserve"> slot, without phase continuity</w:t>
      </w:r>
      <w:r w:rsidR="00E74953">
        <w:rPr>
          <w:i/>
          <w:iCs/>
        </w:rPr>
        <w:t xml:space="preserve"> impact</w:t>
      </w:r>
      <w:r w:rsidR="00A75BDC">
        <w:rPr>
          <w:i/>
          <w:iCs/>
        </w:rPr>
        <w:t xml:space="preserve"> from the UE point of view since the RF frontend will maintain its status.</w:t>
      </w:r>
    </w:p>
    <w:p w14:paraId="0F89287B" w14:textId="77777777" w:rsidR="00A75BDC" w:rsidRDefault="00A75BDC" w:rsidP="001B2FA6">
      <w:pPr>
        <w:rPr>
          <w:i/>
          <w:iCs/>
        </w:rPr>
      </w:pPr>
    </w:p>
    <w:p w14:paraId="7758BC4F" w14:textId="6665C8C3" w:rsidR="00E374C3" w:rsidRDefault="00A75BDC" w:rsidP="001B2FA6">
      <w:r>
        <w:rPr>
          <w:i/>
          <w:iCs/>
        </w:rPr>
        <w:t xml:space="preserve"> </w:t>
      </w:r>
      <w:r w:rsidR="00E74953">
        <w:t xml:space="preserve">However, the base station will see a phase difference when the UE executes a gradual timing adjustment, because it is not expecting it. Also, the TA command execution will bring a certain degree of uncertainty which is manageable for a standalone UL slot transmission, but in the context of DMRS bundling it may be seen at the base station side as slight phase discontinuity after the TA application. </w:t>
      </w:r>
    </w:p>
    <w:p w14:paraId="55C86A5F" w14:textId="04A5A28C" w:rsidR="00E74953" w:rsidRDefault="00E74953" w:rsidP="001B2FA6"/>
    <w:p w14:paraId="615974C7" w14:textId="73068E60" w:rsidR="00E74953" w:rsidRDefault="00E74953" w:rsidP="001B2FA6">
      <w:r w:rsidRPr="00E74953">
        <w:rPr>
          <w:b/>
          <w:bCs/>
        </w:rPr>
        <w:t>Observation 2:</w:t>
      </w:r>
      <w:r>
        <w:t xml:space="preserve"> </w:t>
      </w:r>
      <w:r w:rsidRPr="00E74953">
        <w:rPr>
          <w:i/>
          <w:iCs/>
        </w:rPr>
        <w:t>The base station will see a phase discontinuity when the UE executes a gradual timing adjustment during a repetition window.</w:t>
      </w:r>
    </w:p>
    <w:p w14:paraId="1E189008" w14:textId="77777777" w:rsidR="00695344" w:rsidRDefault="00695344" w:rsidP="001B2FA6"/>
    <w:p w14:paraId="4443154F" w14:textId="36FFA52B" w:rsidR="00E74953" w:rsidRPr="00695344" w:rsidRDefault="00E74953" w:rsidP="001B2FA6">
      <w:pPr>
        <w:rPr>
          <w:i/>
          <w:iCs/>
        </w:rPr>
      </w:pPr>
      <w:r w:rsidRPr="00695344">
        <w:rPr>
          <w:b/>
          <w:bCs/>
        </w:rPr>
        <w:t>Proposal 2: Q2 answer:</w:t>
      </w:r>
      <w:r>
        <w:t xml:space="preserve"> </w:t>
      </w:r>
      <w:r w:rsidRPr="00695344">
        <w:rPr>
          <w:i/>
          <w:iCs/>
        </w:rPr>
        <w:t xml:space="preserve">For the adjacent slots in a repetition window </w:t>
      </w:r>
      <w:r w:rsidR="00695344" w:rsidRPr="00695344">
        <w:rPr>
          <w:i/>
          <w:iCs/>
        </w:rPr>
        <w:t xml:space="preserve">the application of the TA commands or gradual timing adjustment are not impacting the phase continuity from the UE perspective, but at least for the gradual timing adjustment (which is unknown for the base station) the base station receiver will perceive a slight phase difference between the slot before and the one after the timing adjustment. </w:t>
      </w:r>
    </w:p>
    <w:p w14:paraId="37BC674F" w14:textId="77777777" w:rsidR="001B2FA6" w:rsidRDefault="001B2FA6" w:rsidP="001B2FA6"/>
    <w:p w14:paraId="51CCCF11" w14:textId="77777777" w:rsidR="00695344" w:rsidRDefault="00695344" w:rsidP="007703F8">
      <w:pPr>
        <w:rPr>
          <w:b/>
          <w:bCs/>
        </w:rPr>
      </w:pPr>
    </w:p>
    <w:p w14:paraId="41DE66C0" w14:textId="1B37508D" w:rsidR="00863FAE" w:rsidRPr="00394BD9" w:rsidRDefault="00394BD9" w:rsidP="007703F8">
      <w:pPr>
        <w:rPr>
          <w:b/>
          <w:bCs/>
          <w:sz w:val="24"/>
          <w:szCs w:val="24"/>
        </w:rPr>
      </w:pPr>
      <w:r w:rsidRPr="00394BD9">
        <w:rPr>
          <w:rFonts w:ascii="Arial" w:hAnsi="Arial" w:cs="Arial"/>
          <w:b/>
          <w:bCs/>
          <w:sz w:val="24"/>
          <w:szCs w:val="24"/>
          <w:lang w:val="en-US"/>
        </w:rPr>
        <w:t xml:space="preserve">2.3 </w:t>
      </w:r>
      <w:r w:rsidRPr="00394BD9">
        <w:rPr>
          <w:b/>
          <w:bCs/>
          <w:sz w:val="24"/>
          <w:szCs w:val="24"/>
        </w:rPr>
        <w:t>Downlink reception</w:t>
      </w:r>
      <w:r>
        <w:rPr>
          <w:b/>
          <w:bCs/>
          <w:sz w:val="24"/>
          <w:szCs w:val="24"/>
        </w:rPr>
        <w:t xml:space="preserve"> symbols interpretation</w:t>
      </w:r>
    </w:p>
    <w:p w14:paraId="27CE624A" w14:textId="77777777" w:rsidR="00863FAE" w:rsidRDefault="00863FAE" w:rsidP="007703F8"/>
    <w:p w14:paraId="5FDA9F09" w14:textId="0AFE7CF8" w:rsidR="00394BD9" w:rsidRDefault="00394BD9" w:rsidP="00E374C3">
      <w:pPr>
        <w:tabs>
          <w:tab w:val="left" w:pos="1785"/>
        </w:tabs>
      </w:pPr>
      <w:r>
        <w:t>For this question</w:t>
      </w:r>
      <w:r w:rsidR="00452465">
        <w:t>,</w:t>
      </w:r>
      <w:r>
        <w:t xml:space="preserve"> we believe the option 2 is the correct interpretation</w:t>
      </w:r>
      <w:r w:rsidR="001260E2">
        <w:t xml:space="preserve"> because it </w:t>
      </w:r>
      <w:r w:rsidR="00452465">
        <w:t xml:space="preserve">is </w:t>
      </w:r>
      <w:r w:rsidR="001260E2">
        <w:t>more about the UE switching UL to DL mode in TDD case, and thus the RF frontend transmission state will be lost since the PA has to be switched off.</w:t>
      </w:r>
    </w:p>
    <w:p w14:paraId="7D506C3A" w14:textId="77777777" w:rsidR="001260E2" w:rsidRDefault="001260E2" w:rsidP="00E374C3">
      <w:pPr>
        <w:tabs>
          <w:tab w:val="left" w:pos="1785"/>
        </w:tabs>
      </w:pPr>
    </w:p>
    <w:p w14:paraId="57483129" w14:textId="77777777" w:rsidR="00394BD9" w:rsidRDefault="00394BD9" w:rsidP="00E374C3">
      <w:pPr>
        <w:tabs>
          <w:tab w:val="left" w:pos="1785"/>
        </w:tabs>
      </w:pPr>
    </w:p>
    <w:p w14:paraId="103FF698" w14:textId="39B298CA" w:rsidR="001260E2" w:rsidRPr="007F6BB5" w:rsidRDefault="001260E2" w:rsidP="00E374C3">
      <w:pPr>
        <w:tabs>
          <w:tab w:val="left" w:pos="1785"/>
        </w:tabs>
        <w:rPr>
          <w:i/>
          <w:iCs/>
        </w:rPr>
      </w:pPr>
      <w:r w:rsidRPr="00695344">
        <w:rPr>
          <w:b/>
          <w:bCs/>
        </w:rPr>
        <w:t xml:space="preserve">Proposal </w:t>
      </w:r>
      <w:r w:rsidR="00594201">
        <w:rPr>
          <w:b/>
          <w:bCs/>
        </w:rPr>
        <w:t>3</w:t>
      </w:r>
      <w:r w:rsidRPr="00695344">
        <w:rPr>
          <w:b/>
          <w:bCs/>
        </w:rPr>
        <w:t>: Q2 answer:</w:t>
      </w:r>
      <w:r>
        <w:rPr>
          <w:b/>
          <w:bCs/>
        </w:rPr>
        <w:t xml:space="preserve"> </w:t>
      </w:r>
      <w:r w:rsidRPr="007F6BB5">
        <w:rPr>
          <w:i/>
          <w:iCs/>
        </w:rPr>
        <w:t xml:space="preserve">Option 2) is the correct interpretation. Whenever the UE </w:t>
      </w:r>
      <w:proofErr w:type="gramStart"/>
      <w:r w:rsidR="00F2631B">
        <w:rPr>
          <w:i/>
          <w:iCs/>
        </w:rPr>
        <w:t>has to</w:t>
      </w:r>
      <w:proofErr w:type="gramEnd"/>
      <w:r w:rsidRPr="007F6BB5">
        <w:rPr>
          <w:i/>
          <w:iCs/>
        </w:rPr>
        <w:t xml:space="preserve"> switch RF mode from transmission to reception mode meaning DL reception or DL monitoring, the RF frontend transmission side has to be switched off. </w:t>
      </w:r>
    </w:p>
    <w:p w14:paraId="3E98865F" w14:textId="431B215C" w:rsidR="001260E2" w:rsidRDefault="001260E2" w:rsidP="00E374C3">
      <w:pPr>
        <w:tabs>
          <w:tab w:val="left" w:pos="1785"/>
        </w:tabs>
        <w:rPr>
          <w:b/>
          <w:bCs/>
        </w:rPr>
      </w:pPr>
    </w:p>
    <w:p w14:paraId="4E422CE5" w14:textId="00E3CF68" w:rsidR="0038138F" w:rsidRDefault="00E374C3" w:rsidP="00E374C3">
      <w:pPr>
        <w:tabs>
          <w:tab w:val="left" w:pos="1785"/>
        </w:tabs>
      </w:pPr>
      <w:r>
        <w:tab/>
      </w:r>
    </w:p>
    <w:p w14:paraId="3FC9134B" w14:textId="4E0426BF" w:rsidR="00034686" w:rsidRDefault="00034686" w:rsidP="00034686">
      <w:pPr>
        <w:pStyle w:val="Heading1"/>
        <w:numPr>
          <w:ilvl w:val="0"/>
          <w:numId w:val="1"/>
        </w:numPr>
        <w:rPr>
          <w:lang w:val="en-US"/>
        </w:rPr>
      </w:pPr>
      <w:r>
        <w:rPr>
          <w:lang w:val="en-US"/>
        </w:rPr>
        <w:lastRenderedPageBreak/>
        <w:t>Conclusion</w:t>
      </w:r>
    </w:p>
    <w:p w14:paraId="71629C16" w14:textId="1F42BA82" w:rsidR="00034686" w:rsidRDefault="007703F8" w:rsidP="00034686">
      <w:r>
        <w:t>In this contribution we made</w:t>
      </w:r>
      <w:r w:rsidR="00BF10C5">
        <w:t xml:space="preserve"> the following observations and proposals</w:t>
      </w:r>
      <w:r w:rsidR="00791EEE">
        <w:t>:</w:t>
      </w:r>
    </w:p>
    <w:p w14:paraId="125E8CC5" w14:textId="1F8813F3" w:rsidR="007703F8" w:rsidRDefault="007703F8" w:rsidP="00034686"/>
    <w:p w14:paraId="11380433" w14:textId="77777777" w:rsidR="007F6BB5" w:rsidRDefault="007F6BB5" w:rsidP="007F6BB5">
      <w:pPr>
        <w:rPr>
          <w:i/>
          <w:iCs/>
        </w:rPr>
      </w:pPr>
      <w:r w:rsidRPr="00597E3A">
        <w:rPr>
          <w:b/>
          <w:bCs/>
        </w:rPr>
        <w:t xml:space="preserve">Observation </w:t>
      </w:r>
      <w:r>
        <w:rPr>
          <w:b/>
          <w:bCs/>
        </w:rPr>
        <w:t>1</w:t>
      </w:r>
      <w:r w:rsidRPr="00597E3A">
        <w:rPr>
          <w:b/>
          <w:bCs/>
        </w:rPr>
        <w:t>:</w:t>
      </w:r>
      <w:r>
        <w:t xml:space="preserve"> </w:t>
      </w:r>
      <w:r>
        <w:rPr>
          <w:i/>
          <w:iCs/>
        </w:rPr>
        <w:t>In both case TA and gradual timing adjustment operation, in adjacent contiguous transmissions in a repetition window may result just in a delayed or a shorter slot, without phase continuity impact from the UE point of view since the RF frontend will maintain its status.</w:t>
      </w:r>
    </w:p>
    <w:p w14:paraId="6EC31284" w14:textId="2D05E2B5" w:rsidR="007703F8" w:rsidRDefault="007703F8" w:rsidP="00034686"/>
    <w:p w14:paraId="56D0ED0F" w14:textId="77777777" w:rsidR="007F6BB5" w:rsidRDefault="007F6BB5" w:rsidP="007F6BB5">
      <w:r w:rsidRPr="00E74953">
        <w:rPr>
          <w:b/>
          <w:bCs/>
        </w:rPr>
        <w:t>Observation 2:</w:t>
      </w:r>
      <w:r>
        <w:t xml:space="preserve"> </w:t>
      </w:r>
      <w:r w:rsidRPr="00E74953">
        <w:rPr>
          <w:i/>
          <w:iCs/>
        </w:rPr>
        <w:t>The base station will see a phase discontinuity when the UE executes a gradual timing adjustment during a repetition window.</w:t>
      </w:r>
    </w:p>
    <w:p w14:paraId="2397EE95" w14:textId="77777777" w:rsidR="00244B15" w:rsidRDefault="00244B15" w:rsidP="007F6BB5">
      <w:pPr>
        <w:rPr>
          <w:b/>
          <w:bCs/>
          <w:i/>
          <w:iCs/>
        </w:rPr>
      </w:pPr>
    </w:p>
    <w:p w14:paraId="0F9D41E8" w14:textId="59B22DE7" w:rsidR="00244B15" w:rsidRPr="00244B15" w:rsidRDefault="00244B15" w:rsidP="007F6BB5">
      <w:r w:rsidRPr="00244B15">
        <w:rPr>
          <w:b/>
          <w:bCs/>
        </w:rPr>
        <w:t>Proposal 1:</w:t>
      </w:r>
      <w:r>
        <w:t xml:space="preserve"> </w:t>
      </w:r>
      <w:r w:rsidRPr="00AE38F5">
        <w:rPr>
          <w:b/>
          <w:bCs/>
        </w:rPr>
        <w:t>Q1 Answer:</w:t>
      </w:r>
      <w:r w:rsidRPr="00AE38F5">
        <w:rPr>
          <w:b/>
          <w:bCs/>
          <w:i/>
          <w:iCs/>
        </w:rPr>
        <w:t xml:space="preserve"> </w:t>
      </w:r>
      <w:r w:rsidRPr="00AE38F5">
        <w:rPr>
          <w:i/>
          <w:iCs/>
        </w:rPr>
        <w:t>Applying the same TPMI precoder across PUSCH transmissions is a necessary condition to keep phase continuity across PUSCH transmissions.</w:t>
      </w:r>
    </w:p>
    <w:p w14:paraId="6841BE94" w14:textId="041DE5CD" w:rsidR="007F6BB5" w:rsidRDefault="007F6BB5" w:rsidP="00034686"/>
    <w:p w14:paraId="3BA651A1" w14:textId="77777777" w:rsidR="007F6BB5" w:rsidRPr="00695344" w:rsidRDefault="007F6BB5" w:rsidP="007F6BB5">
      <w:pPr>
        <w:rPr>
          <w:i/>
          <w:iCs/>
        </w:rPr>
      </w:pPr>
      <w:r w:rsidRPr="00695344">
        <w:rPr>
          <w:b/>
          <w:bCs/>
        </w:rPr>
        <w:t>Proposal 2: Q2 answer:</w:t>
      </w:r>
      <w:r>
        <w:t xml:space="preserve"> </w:t>
      </w:r>
      <w:r w:rsidRPr="00695344">
        <w:rPr>
          <w:i/>
          <w:iCs/>
        </w:rPr>
        <w:t xml:space="preserve">For the adjacent slots in a repetition window the application of the TA commands or gradual timing adjustment are not impacting the phase continuity from the UE perspective, but at least for the gradual timing adjustment (which is unknown for the base station) the base station receiver will perceive a slight phase difference between the slot before and the one after the timing adjustment. </w:t>
      </w:r>
    </w:p>
    <w:p w14:paraId="0A058D38" w14:textId="769659C3" w:rsidR="007F6BB5" w:rsidRDefault="007F6BB5" w:rsidP="00034686"/>
    <w:p w14:paraId="6D210B69" w14:textId="77777777" w:rsidR="007F6BB5" w:rsidRPr="007F6BB5" w:rsidRDefault="007F6BB5" w:rsidP="007F6BB5">
      <w:pPr>
        <w:tabs>
          <w:tab w:val="left" w:pos="1785"/>
        </w:tabs>
        <w:rPr>
          <w:i/>
          <w:iCs/>
        </w:rPr>
      </w:pPr>
      <w:r w:rsidRPr="00695344">
        <w:rPr>
          <w:b/>
          <w:bCs/>
        </w:rPr>
        <w:t xml:space="preserve">Proposal </w:t>
      </w:r>
      <w:r>
        <w:rPr>
          <w:b/>
          <w:bCs/>
        </w:rPr>
        <w:t>3</w:t>
      </w:r>
      <w:r w:rsidRPr="00695344">
        <w:rPr>
          <w:b/>
          <w:bCs/>
        </w:rPr>
        <w:t>: Q2 answer:</w:t>
      </w:r>
      <w:r>
        <w:rPr>
          <w:b/>
          <w:bCs/>
        </w:rPr>
        <w:t xml:space="preserve"> </w:t>
      </w:r>
      <w:r w:rsidRPr="007F6BB5">
        <w:rPr>
          <w:i/>
          <w:iCs/>
        </w:rPr>
        <w:t xml:space="preserve">Option 2) is the correct interpretation. Whenever the UE </w:t>
      </w:r>
      <w:proofErr w:type="gramStart"/>
      <w:r w:rsidRPr="007F6BB5">
        <w:rPr>
          <w:i/>
          <w:iCs/>
        </w:rPr>
        <w:t>has to</w:t>
      </w:r>
      <w:proofErr w:type="gramEnd"/>
      <w:r w:rsidRPr="007F6BB5">
        <w:rPr>
          <w:i/>
          <w:iCs/>
        </w:rPr>
        <w:t xml:space="preserve"> switch RF mode from transmission to reception mode meaning DL reception or DL monitoring, the RF frontend transmission side has to be switched off. </w:t>
      </w:r>
    </w:p>
    <w:p w14:paraId="00FE8A9A" w14:textId="77777777" w:rsidR="007F6BB5" w:rsidRDefault="007F6BB5" w:rsidP="00034686"/>
    <w:p w14:paraId="43140FCD" w14:textId="77777777" w:rsidR="00C3708D" w:rsidRDefault="00C3708D" w:rsidP="00C3708D">
      <w:pPr>
        <w:keepNext/>
        <w:keepLines/>
        <w:pBdr>
          <w:top w:val="single" w:sz="12" w:space="3" w:color="auto"/>
        </w:pBdr>
        <w:spacing w:before="240" w:after="180"/>
        <w:ind w:left="432" w:hanging="432"/>
        <w:outlineLvl w:val="0"/>
        <w:rPr>
          <w:rFonts w:ascii="Arial" w:eastAsia="MS Mincho" w:hAnsi="Arial"/>
          <w:sz w:val="32"/>
          <w:lang w:eastAsia="zh-TW"/>
        </w:rPr>
      </w:pPr>
      <w:r w:rsidRPr="00320E43">
        <w:rPr>
          <w:rFonts w:ascii="Arial" w:eastAsia="MS Mincho" w:hAnsi="Arial"/>
          <w:sz w:val="32"/>
          <w:lang w:eastAsia="zh-TW"/>
        </w:rPr>
        <w:t>References</w:t>
      </w:r>
    </w:p>
    <w:p w14:paraId="73AF0EAD" w14:textId="3768EC25" w:rsidR="00C3708D" w:rsidRPr="000A4E21" w:rsidRDefault="00C3708D" w:rsidP="00C3708D">
      <w:pPr>
        <w:spacing w:after="60"/>
        <w:ind w:left="1985" w:hanging="1985"/>
        <w:rPr>
          <w:rFonts w:ascii="Arial" w:hAnsi="Arial" w:cs="Arial"/>
          <w:b/>
        </w:rPr>
      </w:pPr>
      <w:r w:rsidRPr="000A4E21">
        <w:rPr>
          <w:rFonts w:ascii="Arial" w:eastAsia="MS Mincho" w:hAnsi="Arial" w:cs="Arial"/>
          <w:bCs/>
          <w:szCs w:val="12"/>
          <w:lang w:eastAsia="zh-TW"/>
        </w:rPr>
        <w:t>[1]</w:t>
      </w:r>
      <w:r w:rsidRPr="008002AE">
        <w:rPr>
          <w:rFonts w:eastAsia="MS Mincho"/>
          <w:szCs w:val="12"/>
          <w:lang w:eastAsia="zh-TW"/>
        </w:rPr>
        <w:t xml:space="preserve"> </w:t>
      </w:r>
      <w:r w:rsidRPr="000A4E21">
        <w:rPr>
          <w:rFonts w:ascii="Arial" w:hAnsi="Arial" w:cs="Arial"/>
          <w:bCs/>
          <w:lang w:val="en-US"/>
        </w:rPr>
        <w:t>R</w:t>
      </w:r>
      <w:r w:rsidR="00032DBC">
        <w:rPr>
          <w:rFonts w:ascii="Arial" w:hAnsi="Arial" w:cs="Arial"/>
          <w:bCs/>
          <w:lang w:val="en-US"/>
        </w:rPr>
        <w:t>1</w:t>
      </w:r>
      <w:r w:rsidRPr="000A4E21">
        <w:rPr>
          <w:rFonts w:ascii="Arial" w:hAnsi="Arial" w:cs="Arial"/>
          <w:bCs/>
          <w:lang w:val="en-US"/>
        </w:rPr>
        <w:t>-2</w:t>
      </w:r>
      <w:r>
        <w:rPr>
          <w:rFonts w:ascii="Arial" w:hAnsi="Arial" w:cs="Arial"/>
          <w:bCs/>
          <w:lang w:val="en-US"/>
        </w:rPr>
        <w:t>1</w:t>
      </w:r>
      <w:r w:rsidRPr="000A4E21">
        <w:rPr>
          <w:rFonts w:ascii="Arial" w:hAnsi="Arial" w:cs="Arial"/>
          <w:bCs/>
          <w:lang w:val="en-US"/>
        </w:rPr>
        <w:t>0</w:t>
      </w:r>
      <w:r w:rsidR="00032DBC">
        <w:rPr>
          <w:rFonts w:ascii="Arial" w:hAnsi="Arial" w:cs="Arial"/>
          <w:bCs/>
          <w:lang w:val="en-US"/>
        </w:rPr>
        <w:t>4119</w:t>
      </w:r>
      <w:r>
        <w:rPr>
          <w:rFonts w:cs="Arial"/>
          <w:b/>
          <w:lang w:val="en-US"/>
        </w:rPr>
        <w:t xml:space="preserve"> </w:t>
      </w:r>
      <w:r w:rsidR="00032DBC" w:rsidRPr="00032DBC">
        <w:rPr>
          <w:rFonts w:ascii="Arial" w:hAnsi="Arial" w:cs="Arial"/>
          <w:bCs/>
          <w:lang w:val="en-US"/>
        </w:rPr>
        <w:t>Reply LS on</w:t>
      </w:r>
      <w:r w:rsidRPr="00C3708D">
        <w:rPr>
          <w:rFonts w:ascii="Arial" w:hAnsi="Arial" w:cs="Arial"/>
          <w:bCs/>
        </w:rPr>
        <w:t xml:space="preserve"> PUCCH and PUSCH repetition</w:t>
      </w:r>
      <w:r>
        <w:rPr>
          <w:rFonts w:ascii="Arial" w:hAnsi="Arial" w:cs="Arial"/>
          <w:bCs/>
        </w:rPr>
        <w:t>, RAN</w:t>
      </w:r>
      <w:r w:rsidR="00032DBC">
        <w:rPr>
          <w:rFonts w:ascii="Arial" w:hAnsi="Arial" w:cs="Arial"/>
          <w:bCs/>
        </w:rPr>
        <w:t>1</w:t>
      </w:r>
      <w:r>
        <w:rPr>
          <w:rFonts w:ascii="Arial" w:hAnsi="Arial" w:cs="Arial"/>
          <w:bCs/>
        </w:rPr>
        <w:t>, e-meeting #</w:t>
      </w:r>
      <w:r w:rsidR="00032DBC">
        <w:rPr>
          <w:rFonts w:ascii="Arial" w:hAnsi="Arial" w:cs="Arial"/>
          <w:bCs/>
        </w:rPr>
        <w:t>104bis</w:t>
      </w:r>
      <w:r>
        <w:rPr>
          <w:rFonts w:ascii="Arial" w:hAnsi="Arial" w:cs="Arial"/>
          <w:bCs/>
        </w:rPr>
        <w:t>-e</w:t>
      </w:r>
    </w:p>
    <w:p w14:paraId="1DD2EF92" w14:textId="7D9FD687" w:rsidR="00C3708D" w:rsidRPr="000A4E21" w:rsidRDefault="00C3708D" w:rsidP="00C3708D">
      <w:pPr>
        <w:pStyle w:val="ZT"/>
        <w:framePr w:wrap="auto" w:hAnchor="text" w:yAlign="inline"/>
        <w:jc w:val="left"/>
        <w:rPr>
          <w:rFonts w:eastAsia="MS Mincho"/>
          <w:sz w:val="20"/>
          <w:szCs w:val="12"/>
          <w:lang w:eastAsia="zh-TW"/>
        </w:rPr>
      </w:pPr>
    </w:p>
    <w:p w14:paraId="3707DB65" w14:textId="77777777" w:rsidR="00E66762" w:rsidRDefault="00E66762"/>
    <w:sectPr w:rsidR="00E667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C00AA"/>
    <w:multiLevelType w:val="hybridMultilevel"/>
    <w:tmpl w:val="3D52BED6"/>
    <w:lvl w:ilvl="0" w:tplc="9D28B4BE">
      <w:start w:val="1"/>
      <w:numFmt w:val="bullet"/>
      <w:lvlText w:val="•"/>
      <w:lvlJc w:val="left"/>
      <w:pPr>
        <w:tabs>
          <w:tab w:val="num" w:pos="720"/>
        </w:tabs>
        <w:ind w:left="720" w:hanging="360"/>
      </w:pPr>
      <w:rPr>
        <w:rFonts w:ascii="Arial" w:hAnsi="Arial" w:hint="default"/>
      </w:rPr>
    </w:lvl>
    <w:lvl w:ilvl="1" w:tplc="8B48B994">
      <w:numFmt w:val="bullet"/>
      <w:lvlText w:val="•"/>
      <w:lvlJc w:val="left"/>
      <w:pPr>
        <w:tabs>
          <w:tab w:val="num" w:pos="1440"/>
        </w:tabs>
        <w:ind w:left="1440" w:hanging="360"/>
      </w:pPr>
      <w:rPr>
        <w:rFonts w:ascii="Arial" w:hAnsi="Arial" w:hint="default"/>
      </w:rPr>
    </w:lvl>
    <w:lvl w:ilvl="2" w:tplc="E5080ABC">
      <w:numFmt w:val="bullet"/>
      <w:lvlText w:val=""/>
      <w:lvlJc w:val="left"/>
      <w:pPr>
        <w:tabs>
          <w:tab w:val="num" w:pos="2160"/>
        </w:tabs>
        <w:ind w:left="2160" w:hanging="360"/>
      </w:pPr>
      <w:rPr>
        <w:rFonts w:ascii="Wingdings" w:hAnsi="Wingdings" w:hint="default"/>
      </w:rPr>
    </w:lvl>
    <w:lvl w:ilvl="3" w:tplc="3252FBD8" w:tentative="1">
      <w:start w:val="1"/>
      <w:numFmt w:val="bullet"/>
      <w:lvlText w:val="•"/>
      <w:lvlJc w:val="left"/>
      <w:pPr>
        <w:tabs>
          <w:tab w:val="num" w:pos="2880"/>
        </w:tabs>
        <w:ind w:left="2880" w:hanging="360"/>
      </w:pPr>
      <w:rPr>
        <w:rFonts w:ascii="Arial" w:hAnsi="Arial" w:hint="default"/>
      </w:rPr>
    </w:lvl>
    <w:lvl w:ilvl="4" w:tplc="2C946E0A" w:tentative="1">
      <w:start w:val="1"/>
      <w:numFmt w:val="bullet"/>
      <w:lvlText w:val="•"/>
      <w:lvlJc w:val="left"/>
      <w:pPr>
        <w:tabs>
          <w:tab w:val="num" w:pos="3600"/>
        </w:tabs>
        <w:ind w:left="3600" w:hanging="360"/>
      </w:pPr>
      <w:rPr>
        <w:rFonts w:ascii="Arial" w:hAnsi="Arial" w:hint="default"/>
      </w:rPr>
    </w:lvl>
    <w:lvl w:ilvl="5" w:tplc="F3F0D6B6" w:tentative="1">
      <w:start w:val="1"/>
      <w:numFmt w:val="bullet"/>
      <w:lvlText w:val="•"/>
      <w:lvlJc w:val="left"/>
      <w:pPr>
        <w:tabs>
          <w:tab w:val="num" w:pos="4320"/>
        </w:tabs>
        <w:ind w:left="4320" w:hanging="360"/>
      </w:pPr>
      <w:rPr>
        <w:rFonts w:ascii="Arial" w:hAnsi="Arial" w:hint="default"/>
      </w:rPr>
    </w:lvl>
    <w:lvl w:ilvl="6" w:tplc="B6E2696A" w:tentative="1">
      <w:start w:val="1"/>
      <w:numFmt w:val="bullet"/>
      <w:lvlText w:val="•"/>
      <w:lvlJc w:val="left"/>
      <w:pPr>
        <w:tabs>
          <w:tab w:val="num" w:pos="5040"/>
        </w:tabs>
        <w:ind w:left="5040" w:hanging="360"/>
      </w:pPr>
      <w:rPr>
        <w:rFonts w:ascii="Arial" w:hAnsi="Arial" w:hint="default"/>
      </w:rPr>
    </w:lvl>
    <w:lvl w:ilvl="7" w:tplc="96E42B4C" w:tentative="1">
      <w:start w:val="1"/>
      <w:numFmt w:val="bullet"/>
      <w:lvlText w:val="•"/>
      <w:lvlJc w:val="left"/>
      <w:pPr>
        <w:tabs>
          <w:tab w:val="num" w:pos="5760"/>
        </w:tabs>
        <w:ind w:left="5760" w:hanging="360"/>
      </w:pPr>
      <w:rPr>
        <w:rFonts w:ascii="Arial" w:hAnsi="Arial" w:hint="default"/>
      </w:rPr>
    </w:lvl>
    <w:lvl w:ilvl="8" w:tplc="799023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0357EFF"/>
    <w:multiLevelType w:val="hybridMultilevel"/>
    <w:tmpl w:val="79D0828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A04206"/>
    <w:multiLevelType w:val="hybridMultilevel"/>
    <w:tmpl w:val="45925AF0"/>
    <w:lvl w:ilvl="0" w:tplc="16228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86"/>
    <w:rsid w:val="00001E88"/>
    <w:rsid w:val="00032DBC"/>
    <w:rsid w:val="00034686"/>
    <w:rsid w:val="00085F4C"/>
    <w:rsid w:val="000B5C03"/>
    <w:rsid w:val="001260E2"/>
    <w:rsid w:val="001445E8"/>
    <w:rsid w:val="00196316"/>
    <w:rsid w:val="001B2FA6"/>
    <w:rsid w:val="001D3D03"/>
    <w:rsid w:val="00244B15"/>
    <w:rsid w:val="0024741E"/>
    <w:rsid w:val="00320CCD"/>
    <w:rsid w:val="0038138F"/>
    <w:rsid w:val="00394BD9"/>
    <w:rsid w:val="00452465"/>
    <w:rsid w:val="00463DDF"/>
    <w:rsid w:val="004F0811"/>
    <w:rsid w:val="00503933"/>
    <w:rsid w:val="00574733"/>
    <w:rsid w:val="00594201"/>
    <w:rsid w:val="00596DA1"/>
    <w:rsid w:val="00597E3A"/>
    <w:rsid w:val="005A450F"/>
    <w:rsid w:val="006272EB"/>
    <w:rsid w:val="00695344"/>
    <w:rsid w:val="00745540"/>
    <w:rsid w:val="007703F8"/>
    <w:rsid w:val="00791EEE"/>
    <w:rsid w:val="007F6BB5"/>
    <w:rsid w:val="0084412B"/>
    <w:rsid w:val="00863FAE"/>
    <w:rsid w:val="008C5BAA"/>
    <w:rsid w:val="0094404E"/>
    <w:rsid w:val="0099430A"/>
    <w:rsid w:val="009D2E24"/>
    <w:rsid w:val="00A07592"/>
    <w:rsid w:val="00A21753"/>
    <w:rsid w:val="00A75BDC"/>
    <w:rsid w:val="00AE38F5"/>
    <w:rsid w:val="00B100E4"/>
    <w:rsid w:val="00B328E7"/>
    <w:rsid w:val="00BC2D92"/>
    <w:rsid w:val="00BF10C5"/>
    <w:rsid w:val="00C3708D"/>
    <w:rsid w:val="00C87DE6"/>
    <w:rsid w:val="00CF7144"/>
    <w:rsid w:val="00D40CCB"/>
    <w:rsid w:val="00DB2DF2"/>
    <w:rsid w:val="00E259E2"/>
    <w:rsid w:val="00E374C3"/>
    <w:rsid w:val="00E542B3"/>
    <w:rsid w:val="00E609DD"/>
    <w:rsid w:val="00E66762"/>
    <w:rsid w:val="00E74953"/>
    <w:rsid w:val="00EA2269"/>
    <w:rsid w:val="00EE579E"/>
    <w:rsid w:val="00F2631B"/>
    <w:rsid w:val="00F554C6"/>
    <w:rsid w:val="00F83856"/>
    <w:rsid w:val="00FA7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1655A"/>
  <w15:chartTrackingRefBased/>
  <w15:docId w15:val="{4125801A-D55B-4D4F-B1FD-290D94D1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686"/>
    <w:pPr>
      <w:spacing w:after="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03468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346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21753"/>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686"/>
    <w:rPr>
      <w:rFonts w:ascii="Arial" w:eastAsia="SimSun" w:hAnsi="Arial" w:cs="Times New Roman"/>
      <w:b/>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3468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34686"/>
    <w:rPr>
      <w:rFonts w:ascii="Times New Roman" w:eastAsia="SimSun" w:hAnsi="Times New Roman" w:cs="Times New Roman"/>
      <w:sz w:val="20"/>
      <w:szCs w:val="20"/>
      <w:lang w:val="en-GB"/>
    </w:rPr>
  </w:style>
  <w:style w:type="table" w:styleId="TableGrid">
    <w:name w:val="Table Grid"/>
    <w:basedOn w:val="TableNormal"/>
    <w:uiPriority w:val="39"/>
    <w:rsid w:val="0003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34686"/>
    <w:rPr>
      <w:rFonts w:asciiTheme="majorHAnsi" w:eastAsiaTheme="majorEastAsia" w:hAnsiTheme="majorHAnsi" w:cstheme="majorBidi"/>
      <w:color w:val="2F5496" w:themeColor="accent1" w:themeShade="BF"/>
      <w:sz w:val="26"/>
      <w:szCs w:val="26"/>
      <w:lang w:val="en-GB"/>
    </w:rPr>
  </w:style>
  <w:style w:type="paragraph" w:styleId="NoSpacing">
    <w:name w:val="No Spacing"/>
    <w:uiPriority w:val="1"/>
    <w:qFormat/>
    <w:rsid w:val="00034686"/>
    <w:pPr>
      <w:spacing w:after="0" w:line="240" w:lineRule="auto"/>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A21753"/>
    <w:rPr>
      <w:rFonts w:asciiTheme="majorHAnsi" w:eastAsiaTheme="majorEastAsia" w:hAnsiTheme="majorHAnsi" w:cstheme="majorBidi"/>
      <w:color w:val="1F3763" w:themeColor="accent1" w:themeShade="7F"/>
      <w:sz w:val="24"/>
      <w:szCs w:val="24"/>
      <w:lang w:val="en-GB"/>
    </w:rPr>
  </w:style>
  <w:style w:type="paragraph" w:styleId="Subtitle">
    <w:name w:val="Subtitle"/>
    <w:basedOn w:val="Normal"/>
    <w:next w:val="Normal"/>
    <w:link w:val="SubtitleChar"/>
    <w:uiPriority w:val="11"/>
    <w:qFormat/>
    <w:rsid w:val="00A217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21753"/>
    <w:rPr>
      <w:rFonts w:eastAsiaTheme="minorEastAsia"/>
      <w:color w:val="5A5A5A" w:themeColor="text1" w:themeTint="A5"/>
      <w:spacing w:val="15"/>
      <w:lang w:val="en-GB"/>
    </w:rPr>
  </w:style>
  <w:style w:type="paragraph" w:customStyle="1" w:styleId="ZT">
    <w:name w:val="ZT"/>
    <w:rsid w:val="00C3708D"/>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BodyText">
    <w:name w:val="Body Text"/>
    <w:basedOn w:val="Normal"/>
    <w:link w:val="BodyTextChar"/>
    <w:uiPriority w:val="99"/>
    <w:semiHidden/>
    <w:unhideWhenUsed/>
    <w:rsid w:val="00FA7941"/>
    <w:rPr>
      <w:rFonts w:ascii="Calibri" w:eastAsiaTheme="minorEastAsia" w:hAnsi="Calibri" w:cs="Calibri"/>
      <w:sz w:val="22"/>
      <w:szCs w:val="22"/>
      <w:lang w:val="en-US" w:eastAsia="zh-CN"/>
    </w:rPr>
  </w:style>
  <w:style w:type="character" w:customStyle="1" w:styleId="BodyTextChar">
    <w:name w:val="Body Text Char"/>
    <w:basedOn w:val="DefaultParagraphFont"/>
    <w:link w:val="BodyText"/>
    <w:uiPriority w:val="99"/>
    <w:semiHidden/>
    <w:rsid w:val="00FA7941"/>
    <w:rPr>
      <w:rFonts w:ascii="Calibri" w:eastAsiaTheme="minorEastAsia" w:hAnsi="Calibri" w:cs="Calibri"/>
      <w:lang w:eastAsia="zh-CN"/>
    </w:rPr>
  </w:style>
  <w:style w:type="paragraph" w:styleId="ListParagraph">
    <w:name w:val="List Paragraph"/>
    <w:basedOn w:val="Normal"/>
    <w:uiPriority w:val="34"/>
    <w:qFormat/>
    <w:rsid w:val="001B2F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26">
      <w:bodyDiv w:val="1"/>
      <w:marLeft w:val="0"/>
      <w:marRight w:val="0"/>
      <w:marTop w:val="0"/>
      <w:marBottom w:val="0"/>
      <w:divBdr>
        <w:top w:val="none" w:sz="0" w:space="0" w:color="auto"/>
        <w:left w:val="none" w:sz="0" w:space="0" w:color="auto"/>
        <w:bottom w:val="none" w:sz="0" w:space="0" w:color="auto"/>
        <w:right w:val="none" w:sz="0" w:space="0" w:color="auto"/>
      </w:divBdr>
      <w:divsChild>
        <w:div w:id="2103604630">
          <w:marLeft w:val="446"/>
          <w:marRight w:val="0"/>
          <w:marTop w:val="0"/>
          <w:marBottom w:val="120"/>
          <w:divBdr>
            <w:top w:val="none" w:sz="0" w:space="0" w:color="auto"/>
            <w:left w:val="none" w:sz="0" w:space="0" w:color="auto"/>
            <w:bottom w:val="none" w:sz="0" w:space="0" w:color="auto"/>
            <w:right w:val="none" w:sz="0" w:space="0" w:color="auto"/>
          </w:divBdr>
        </w:div>
        <w:div w:id="885028325">
          <w:marLeft w:val="1166"/>
          <w:marRight w:val="0"/>
          <w:marTop w:val="0"/>
          <w:marBottom w:val="120"/>
          <w:divBdr>
            <w:top w:val="none" w:sz="0" w:space="0" w:color="auto"/>
            <w:left w:val="none" w:sz="0" w:space="0" w:color="auto"/>
            <w:bottom w:val="none" w:sz="0" w:space="0" w:color="auto"/>
            <w:right w:val="none" w:sz="0" w:space="0" w:color="auto"/>
          </w:divBdr>
        </w:div>
        <w:div w:id="970138449">
          <w:marLeft w:val="1987"/>
          <w:marRight w:val="0"/>
          <w:marTop w:val="0"/>
          <w:marBottom w:val="120"/>
          <w:divBdr>
            <w:top w:val="none" w:sz="0" w:space="0" w:color="auto"/>
            <w:left w:val="none" w:sz="0" w:space="0" w:color="auto"/>
            <w:bottom w:val="none" w:sz="0" w:space="0" w:color="auto"/>
            <w:right w:val="none" w:sz="0" w:space="0" w:color="auto"/>
          </w:divBdr>
        </w:div>
        <w:div w:id="862789200">
          <w:marLeft w:val="1987"/>
          <w:marRight w:val="0"/>
          <w:marTop w:val="0"/>
          <w:marBottom w:val="120"/>
          <w:divBdr>
            <w:top w:val="none" w:sz="0" w:space="0" w:color="auto"/>
            <w:left w:val="none" w:sz="0" w:space="0" w:color="auto"/>
            <w:bottom w:val="none" w:sz="0" w:space="0" w:color="auto"/>
            <w:right w:val="none" w:sz="0" w:space="0" w:color="auto"/>
          </w:divBdr>
        </w:div>
        <w:div w:id="1705445302">
          <w:marLeft w:val="1987"/>
          <w:marRight w:val="0"/>
          <w:marTop w:val="0"/>
          <w:marBottom w:val="120"/>
          <w:divBdr>
            <w:top w:val="none" w:sz="0" w:space="0" w:color="auto"/>
            <w:left w:val="none" w:sz="0" w:space="0" w:color="auto"/>
            <w:bottom w:val="none" w:sz="0" w:space="0" w:color="auto"/>
            <w:right w:val="none" w:sz="0" w:space="0" w:color="auto"/>
          </w:divBdr>
        </w:div>
        <w:div w:id="1270046682">
          <w:marLeft w:val="1267"/>
          <w:marRight w:val="0"/>
          <w:marTop w:val="0"/>
          <w:marBottom w:val="120"/>
          <w:divBdr>
            <w:top w:val="none" w:sz="0" w:space="0" w:color="auto"/>
            <w:left w:val="none" w:sz="0" w:space="0" w:color="auto"/>
            <w:bottom w:val="none" w:sz="0" w:space="0" w:color="auto"/>
            <w:right w:val="none" w:sz="0" w:space="0" w:color="auto"/>
          </w:divBdr>
        </w:div>
        <w:div w:id="725642655">
          <w:marLeft w:val="1987"/>
          <w:marRight w:val="0"/>
          <w:marTop w:val="0"/>
          <w:marBottom w:val="120"/>
          <w:divBdr>
            <w:top w:val="none" w:sz="0" w:space="0" w:color="auto"/>
            <w:left w:val="none" w:sz="0" w:space="0" w:color="auto"/>
            <w:bottom w:val="none" w:sz="0" w:space="0" w:color="auto"/>
            <w:right w:val="none" w:sz="0" w:space="0" w:color="auto"/>
          </w:divBdr>
        </w:div>
        <w:div w:id="1211065664">
          <w:marLeft w:val="1987"/>
          <w:marRight w:val="0"/>
          <w:marTop w:val="0"/>
          <w:marBottom w:val="120"/>
          <w:divBdr>
            <w:top w:val="none" w:sz="0" w:space="0" w:color="auto"/>
            <w:left w:val="none" w:sz="0" w:space="0" w:color="auto"/>
            <w:bottom w:val="none" w:sz="0" w:space="0" w:color="auto"/>
            <w:right w:val="none" w:sz="0" w:space="0" w:color="auto"/>
          </w:divBdr>
        </w:div>
        <w:div w:id="1264150558">
          <w:marLeft w:val="198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25C5-9317-463A-B8A6-4FD8AE02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9</cp:revision>
  <dcterms:created xsi:type="dcterms:W3CDTF">2021-05-08T13:33:00Z</dcterms:created>
  <dcterms:modified xsi:type="dcterms:W3CDTF">2021-05-10T12:33:00Z</dcterms:modified>
</cp:coreProperties>
</file>